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</w:rPr>
      </w:pPr>
    </w:p>
    <w:p w:rsidR="00886308" w:rsidRPr="00382531" w:rsidRDefault="00943B55" w:rsidP="00886308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9D2AA3">
        <w:rPr>
          <w:b/>
          <w:sz w:val="36"/>
          <w:szCs w:val="36"/>
        </w:rPr>
        <w:t>МБОУ «СОШ а. Кызыл – Октябрь»</w:t>
      </w: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Pr="00943B55" w:rsidRDefault="00943B55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Pr="00943B55">
        <w:rPr>
          <w:b/>
          <w:sz w:val="40"/>
          <w:szCs w:val="40"/>
        </w:rPr>
        <w:t>Классный час</w:t>
      </w: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943B55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 </w:t>
      </w:r>
      <w:r w:rsidR="00886308">
        <w:rPr>
          <w:b/>
          <w:sz w:val="52"/>
          <w:szCs w:val="52"/>
        </w:rPr>
        <w:t>«</w:t>
      </w:r>
      <w:r w:rsidR="00886308">
        <w:rPr>
          <w:b/>
          <w:sz w:val="48"/>
          <w:szCs w:val="48"/>
        </w:rPr>
        <w:t>Лишь тот достоин уважения, кто</w:t>
      </w: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52"/>
          <w:szCs w:val="52"/>
        </w:rPr>
      </w:pPr>
      <w:r>
        <w:rPr>
          <w:b/>
          <w:sz w:val="48"/>
          <w:szCs w:val="48"/>
        </w:rPr>
        <w:t xml:space="preserve">               чтит историю свою</w:t>
      </w:r>
      <w:r>
        <w:rPr>
          <w:b/>
          <w:sz w:val="52"/>
          <w:szCs w:val="52"/>
        </w:rPr>
        <w:t>»</w:t>
      </w: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посвященный</w:t>
      </w:r>
      <w:proofErr w:type="gramEnd"/>
      <w:r>
        <w:rPr>
          <w:b/>
          <w:sz w:val="32"/>
          <w:szCs w:val="32"/>
        </w:rPr>
        <w:t xml:space="preserve"> Дню депортации карачаевского народа)</w:t>
      </w: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Default="00886308" w:rsidP="00382531">
      <w:pPr>
        <w:pStyle w:val="a6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</w:p>
    <w:p w:rsidR="00886308" w:rsidRP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</w:p>
    <w:p w:rsid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44"/>
          <w:szCs w:val="44"/>
        </w:rPr>
      </w:pPr>
    </w:p>
    <w:p w:rsidR="00886308" w:rsidRPr="00886308" w:rsidRDefault="00886308" w:rsidP="00886308">
      <w:pPr>
        <w:pStyle w:val="a6"/>
        <w:shd w:val="clear" w:color="auto" w:fill="FFFFFF"/>
        <w:spacing w:before="0" w:beforeAutospacing="0" w:after="0" w:afterAutospacing="0"/>
        <w:ind w:firstLine="300"/>
        <w:rPr>
          <w:b/>
          <w:sz w:val="44"/>
          <w:szCs w:val="44"/>
        </w:rPr>
      </w:pPr>
    </w:p>
    <w:p w:rsidR="00886308" w:rsidRDefault="00886308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86308" w:rsidRDefault="00886308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3B55" w:rsidRDefault="00943B55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82531" w:rsidRDefault="00382531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82531" w:rsidRDefault="00382531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783E" w:rsidRPr="00B7783E" w:rsidRDefault="00836EDB" w:rsidP="0038253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783E">
        <w:rPr>
          <w:sz w:val="28"/>
          <w:szCs w:val="28"/>
        </w:rPr>
        <w:t xml:space="preserve"> </w:t>
      </w:r>
      <w:r w:rsidR="00B7783E" w:rsidRPr="00B7783E">
        <w:rPr>
          <w:rStyle w:val="a7"/>
          <w:color w:val="000000"/>
          <w:sz w:val="28"/>
          <w:szCs w:val="28"/>
          <w:bdr w:val="none" w:sz="0" w:space="0" w:color="auto" w:frame="1"/>
        </w:rPr>
        <w:t>Цели классного часа</w:t>
      </w:r>
    </w:p>
    <w:p w:rsidR="00B7783E" w:rsidRPr="00B7783E" w:rsidRDefault="00B7783E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783E">
        <w:rPr>
          <w:color w:val="000000"/>
          <w:sz w:val="28"/>
          <w:szCs w:val="28"/>
        </w:rPr>
        <w:t>1. Формирование нравственной культуры учащихся, уважительного отношения к исторической памяти своего народа.</w:t>
      </w:r>
    </w:p>
    <w:p w:rsidR="00B7783E" w:rsidRDefault="00B7783E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7783E">
        <w:rPr>
          <w:color w:val="000000"/>
          <w:sz w:val="28"/>
          <w:szCs w:val="28"/>
        </w:rPr>
        <w:t>2. Воспитание ответственности, симпатии, потребности личного участия в мероприятиях, посвященных празднованию памятных дат</w:t>
      </w:r>
      <w:r>
        <w:rPr>
          <w:color w:val="000000"/>
          <w:sz w:val="28"/>
          <w:szCs w:val="28"/>
        </w:rPr>
        <w:t>.</w:t>
      </w:r>
    </w:p>
    <w:p w:rsidR="00525B31" w:rsidRDefault="00525B31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525B31" w:rsidRPr="00525B31" w:rsidRDefault="00525B31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525B31">
        <w:rPr>
          <w:b/>
          <w:color w:val="000000"/>
          <w:sz w:val="28"/>
          <w:szCs w:val="28"/>
        </w:rPr>
        <w:t xml:space="preserve">                                            Ход классного часа</w:t>
      </w:r>
    </w:p>
    <w:p w:rsidR="00525B31" w:rsidRDefault="00525B31" w:rsidP="00B7783E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525B31" w:rsidRDefault="00525B31" w:rsidP="00525B3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стихотворения учащимся.</w:t>
      </w:r>
    </w:p>
    <w:p w:rsidR="00525B31" w:rsidRDefault="00525B31" w:rsidP="00525B31">
      <w:pPr>
        <w:pStyle w:val="a6"/>
        <w:shd w:val="clear" w:color="auto" w:fill="FFFFFF"/>
        <w:spacing w:before="0" w:beforeAutospacing="0" w:after="0" w:afterAutospacing="0"/>
        <w:ind w:firstLine="300"/>
        <w:rPr>
          <w:rFonts w:ascii="Verdana" w:hAnsi="Verdana"/>
          <w:color w:val="000000"/>
          <w:shd w:val="clear" w:color="auto" w:fill="FAFAFA"/>
        </w:rPr>
      </w:pPr>
    </w:p>
    <w:p w:rsidR="00525B31" w:rsidRDefault="00525B31" w:rsidP="00525B31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525B31">
        <w:rPr>
          <w:b/>
          <w:color w:val="000000"/>
          <w:shd w:val="clear" w:color="auto" w:fill="FAFAFA"/>
        </w:rPr>
        <w:t>ИСМАИЛ СЕМЕНОВ</w:t>
      </w:r>
      <w:r w:rsidRPr="00525B31">
        <w:rPr>
          <w:rStyle w:val="apple-converted-space"/>
          <w:b/>
          <w:color w:val="000000"/>
          <w:shd w:val="clear" w:color="auto" w:fill="FAFAFA"/>
        </w:rPr>
        <w:t> </w:t>
      </w:r>
      <w:r w:rsidRPr="00525B31">
        <w:rPr>
          <w:b/>
          <w:color w:val="000000"/>
        </w:rPr>
        <w:br/>
      </w:r>
      <w:r w:rsidRPr="00525B31">
        <w:rPr>
          <w:b/>
          <w:color w:val="000000"/>
        </w:rPr>
        <w:br/>
      </w:r>
      <w:r w:rsidRPr="00525B31">
        <w:rPr>
          <w:b/>
          <w:color w:val="000000"/>
          <w:shd w:val="clear" w:color="auto" w:fill="FAFAFA"/>
        </w:rPr>
        <w:t>ПЕСНЯ ГОРЕЧИ</w:t>
      </w:r>
      <w:r>
        <w:rPr>
          <w:rStyle w:val="apple-converted-space"/>
          <w:rFonts w:ascii="Verdana" w:hAnsi="Verdana"/>
          <w:color w:val="000000"/>
          <w:shd w:val="clear" w:color="auto" w:fill="FAFAFA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AFAFA"/>
        </w:rPr>
        <w:t>(</w:t>
      </w:r>
      <w:r w:rsidRPr="00525B31">
        <w:rPr>
          <w:color w:val="000000"/>
          <w:sz w:val="28"/>
          <w:szCs w:val="28"/>
          <w:shd w:val="clear" w:color="auto" w:fill="FAFAFA"/>
        </w:rPr>
        <w:t>В день объявления карачаевцам о вечном поселении в Средней Азии и в Казахстане без права возвращения на родину, 1948 г.)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Черноусый Карачаю кровь попил,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Светлый день наш в ночь он быстро превратил…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Горе и напасти навались через  край,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Головы не поднимает Карачай.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Из домов нас выгнали,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Нет домов теперь.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Из селений выгнали,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Нет и сёл теперь.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Жизнь не жизнь у нас – пылающий огонь,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День не день у нас – под пулей вечный гон.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Ты улыбок здесь не встретишь невзначай,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Головы не поднимает Карачай.            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                       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Веру отобрали,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Веры нет теперь.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Родину отняли,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Нет её теперь. 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Если луч надежды вдруг не вспыхнет  нам,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Если не вернуться нам к своим горам,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Если не вернется правда, – почитай –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Не поднимет головы мой Карачай.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                                                                                  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В целом этом мире     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Нам защиты нет,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И народа с именем      </w:t>
      </w:r>
      <w:r w:rsidRPr="00525B31">
        <w:rPr>
          <w:rStyle w:val="apple-converted-space"/>
          <w:color w:val="000000"/>
          <w:sz w:val="28"/>
          <w:szCs w:val="28"/>
          <w:shd w:val="clear" w:color="auto" w:fill="FAFAFA"/>
        </w:rPr>
        <w:t> </w:t>
      </w:r>
      <w:r w:rsidRPr="00525B31">
        <w:rPr>
          <w:color w:val="000000"/>
          <w:sz w:val="28"/>
          <w:szCs w:val="28"/>
        </w:rPr>
        <w:br/>
      </w:r>
      <w:r w:rsidRPr="00525B31">
        <w:rPr>
          <w:color w:val="000000"/>
          <w:sz w:val="28"/>
          <w:szCs w:val="28"/>
          <w:shd w:val="clear" w:color="auto" w:fill="FAFAFA"/>
        </w:rPr>
        <w:t>Карачая нет.</w:t>
      </w:r>
      <w:r>
        <w:rPr>
          <w:rFonts w:ascii="Verdana" w:hAnsi="Verdana"/>
          <w:color w:val="000000"/>
          <w:shd w:val="clear" w:color="auto" w:fill="FAFAFA"/>
        </w:rPr>
        <w:t>   </w:t>
      </w:r>
      <w:r>
        <w:rPr>
          <w:rStyle w:val="apple-converted-space"/>
          <w:rFonts w:ascii="Verdana" w:hAnsi="Verdana"/>
          <w:color w:val="000000"/>
          <w:shd w:val="clear" w:color="auto" w:fill="FAFAFA"/>
        </w:rPr>
        <w:t> </w:t>
      </w:r>
    </w:p>
    <w:p w:rsidR="00525B31" w:rsidRPr="00525B31" w:rsidRDefault="00525B31" w:rsidP="00525B3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25B31">
        <w:rPr>
          <w:b/>
          <w:color w:val="000000"/>
          <w:sz w:val="28"/>
          <w:szCs w:val="28"/>
        </w:rPr>
        <w:t>Слово учителя</w:t>
      </w:r>
    </w:p>
    <w:p w:rsidR="00836EDB" w:rsidRPr="00836EDB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6EDB">
        <w:rPr>
          <w:rFonts w:ascii="Times New Roman" w:hAnsi="Times New Roman" w:cs="Times New Roman"/>
          <w:sz w:val="28"/>
          <w:szCs w:val="28"/>
        </w:rPr>
        <w:t xml:space="preserve"> </w:t>
      </w:r>
      <w:r w:rsidR="00836EDB" w:rsidRPr="00836EDB">
        <w:rPr>
          <w:rFonts w:ascii="Times New Roman" w:hAnsi="Times New Roman" w:cs="Times New Roman"/>
          <w:sz w:val="28"/>
          <w:szCs w:val="28"/>
        </w:rPr>
        <w:t xml:space="preserve">Всякое пережитое страдание, осмысленное и прошедшее через душу народа, превращается в его духовный опыт. Карачаевцам хотели дать почувствовать их </w:t>
      </w:r>
      <w:proofErr w:type="gramStart"/>
      <w:r w:rsidR="00836EDB" w:rsidRPr="00836EDB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="00836EDB" w:rsidRPr="00836EDB">
        <w:rPr>
          <w:rFonts w:ascii="Times New Roman" w:hAnsi="Times New Roman" w:cs="Times New Roman"/>
          <w:sz w:val="28"/>
          <w:szCs w:val="28"/>
        </w:rPr>
        <w:t xml:space="preserve">, за сутки, лишив Родины. Но они выстояли, сберегли язык, обычаи, свою культуру, живую душу Карачая. Рассеянные, словно камни разрушенного храма, они стали вновь собираться в единое целое - в нацию, ибо храм народного духа помогает человеку обрести себя.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М.А.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Суслов</w:t>
      </w:r>
      <w:proofErr w:type="spellEnd"/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непосредственно контролировавший операцию, в последствии, приветствуя выселение ни в чём неповинного народа заявлял: "Мы выжили карачаевцев из горных ущелий, теперь нам надо выжить оттуда их дух". На этом скорбном пути карачаевцы многое потеряли, но сохранили веру в жизнь, и дух не покинул их. Этот особенный дух, присущий карачаевскому народу, как и каждому другому народу на Земле, и движет ими на пути к возрождению.</w:t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6EDB">
        <w:rPr>
          <w:rFonts w:ascii="Times New Roman" w:hAnsi="Times New Roman" w:cs="Times New Roman"/>
          <w:sz w:val="28"/>
          <w:szCs w:val="28"/>
        </w:rPr>
        <w:t>Насильственное переселение народа - депортация, для истории ненова; первым "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рассеивателем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" можно считать вавилонского царя Навуходоносора второго, а первыми спецпереселенцами - иудеев. Через 2500 лет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И.В.Сталин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повторил эксперимент Навуходоносора, только в таких масштабах, которые и не снились первому. Депортация целых народов превратилась на закате сталинской эры в инструмент национальной политики, и это было одним из важнейших симптомов и свидетель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убокого политического и нравственного кризиса, переживаемого советским государством. Никакой военной необходимостью эта бесчеловечная акция не вызывалась. </w:t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0C693749" wp14:editId="08704835">
            <wp:extent cx="4762500" cy="3038475"/>
            <wp:effectExtent l="0" t="0" r="0" b="9525"/>
            <wp:docPr id="1" name="Рисунок 1" descr="http://portpoteh.ru/uploads/images/deportatsija_krimskih_tatar_ne_kuplennij_bilet_deportatsija_18_maja_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poteh.ru/uploads/images/deportatsija_krimskih_tatar_ne_kuplennij_bilet_deportatsija_18_maja_19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28E70F" wp14:editId="47704FF3">
            <wp:extent cx="5940425" cy="3583113"/>
            <wp:effectExtent l="0" t="0" r="3175" b="0"/>
            <wp:docPr id="2" name="Рисунок 2" descr="http://maxpark.com/static/u/article_image/12/12/10/tmpaNR7O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xpark.com/static/u/article_image/12/12/10/tmpaNR7O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6EDB">
        <w:rPr>
          <w:rFonts w:ascii="Times New Roman" w:hAnsi="Times New Roman" w:cs="Times New Roman"/>
          <w:sz w:val="28"/>
          <w:szCs w:val="28"/>
        </w:rPr>
        <w:t xml:space="preserve">Отклики той страшной трагедии слышны и сегодня. Это оттуда катится в наши дни клубок национальных проблем, и его не так - то просто распутать, но обязательно нужно. Проблема депортированных народов в годы Великой Отечественной войны - одна из самых жгучих и до последнего времени закрытых тем - сегодня приобретает всё более актуальное значение и всё настойчивее требует своего тщательного изучения и освещения.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 xml:space="preserve">В 1991г. была создана Карачаево-Черкесская республиканская комиссия по реабилитации карачаевского народа. И учёным представилась возможность поработать с секретными документами бывшего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Карачая-Черкесского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обкома партии и облисполкома и Ставропольского крайисполкома, а также совершенно секретными документами центральных московских архивов. В1993г. вышла из печати книга "Карачаевцы. Выселение и возвращение (1943-1957). Материалы и документы". </w:t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36ED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же месяцы войны 15 тыс. 600чел., т.е. каждый 5-ый карачаевец, практически всё взрослое мужское население, было призвано в ряды Красной Армии. Кроме того, на строительство оборонительных рубежей было мобилизовано около 2 тыс. женщин и мужчин. В июне 1943г., после освобождения Карачая от фашистских оккупантов, в своём обращении к трудящимся Карачая Ставропольский крайком партии отмечал, что рука об руку с великим русским народом сражаются и сыны Советского Карачая: Отважные горцы не щадят своих жизней в ожесточённых битвах. </w:t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246950" wp14:editId="34539863">
            <wp:extent cx="1771650" cy="2352675"/>
            <wp:effectExtent l="0" t="0" r="0" b="9525"/>
            <wp:docPr id="3" name="Рисунок 3" descr="http://kk.convdocs.org/pars_docs/refs/171/170744/170744_html_76fa8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k.convdocs.org/pars_docs/refs/171/170744/170744_html_76fa80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06C7F34" wp14:editId="4D7CE66B">
            <wp:extent cx="1762125" cy="2409825"/>
            <wp:effectExtent l="0" t="0" r="9525" b="9525"/>
            <wp:docPr id="4" name="Рисунок 4" descr="http://upload.wikimedia.org/wikipedia/commons/thumb/1/14/%D0%9E%D1%81%D0%BC%D0%B0%D0%BD_%D0%9A%D0%B0%D1%81%D0%B0%D0%B5%D0%B2.jpg/415px-%D0%9E%D1%81%D0%BC%D0%B0%D0%BD_%D0%9A%D0%B0%D1%81%D0%B0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1/14/%D0%9E%D1%81%D0%BC%D0%B0%D0%BD_%D0%9A%D0%B0%D1%81%D0%B0%D0%B5%D0%B2.jpg/415px-%D0%9E%D1%81%D0%BC%D0%B0%D0%BD_%D0%9A%D0%B0%D1%81%D0%B0%D0%B5%D0%B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C7D051B" wp14:editId="5339A590">
            <wp:extent cx="1809750" cy="2466975"/>
            <wp:effectExtent l="0" t="0" r="0" b="9525"/>
            <wp:docPr id="5" name="Рисунок 5" descr="https://im1-tub-ru.yandex.net/i?id=92f3754c533b20309ea0a0ed36e29a84&amp;n=33&amp;h=190&amp;w=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1-tub-ru.yandex.net/i?id=92f3754c533b20309ea0a0ed36e29a84&amp;n=33&amp;h=190&amp;w=1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6EDB" w:rsidRPr="00836EDB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6EDB" w:rsidRPr="00836EDB">
        <w:rPr>
          <w:rFonts w:ascii="Times New Roman" w:hAnsi="Times New Roman" w:cs="Times New Roman"/>
          <w:sz w:val="28"/>
          <w:szCs w:val="28"/>
        </w:rPr>
        <w:t xml:space="preserve">Народы Карачая широко поддержали и призыв о помощи фронту. К 1 января 1942г. трудящиеся собрали и отправили для Красной Армии свыше 6 вагонов коллективных и индивидуальных подарков и 70 тыс. тёплых вещей.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>С 12 августа 1942г. по 18 января 1943г. территория КАО была оккупирована фашистскими войсками. За 5,5 месяцев фашисты расстреляли тысячи граждан, уничтожили</w:t>
      </w:r>
      <w:r w:rsidR="00B7783E">
        <w:rPr>
          <w:rFonts w:ascii="Times New Roman" w:hAnsi="Times New Roman" w:cs="Times New Roman"/>
          <w:sz w:val="28"/>
          <w:szCs w:val="28"/>
        </w:rPr>
        <w:t xml:space="preserve"> и вывезли 150тыс. голов скота.</w:t>
      </w:r>
      <w:r w:rsidRPr="00836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EDB" w:rsidRPr="00836EDB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6EDB" w:rsidRPr="00836EDB">
        <w:rPr>
          <w:rFonts w:ascii="Times New Roman" w:hAnsi="Times New Roman" w:cs="Times New Roman"/>
          <w:sz w:val="28"/>
          <w:szCs w:val="28"/>
        </w:rPr>
        <w:t xml:space="preserve">В то время, когда карачаевский народ отдавал все силы на восстановление разрушенного хозяйства области, в кабинетах ведомства </w:t>
      </w:r>
      <w:proofErr w:type="spellStart"/>
      <w:r w:rsidR="00836EDB" w:rsidRPr="00836EDB">
        <w:rPr>
          <w:rFonts w:ascii="Times New Roman" w:hAnsi="Times New Roman" w:cs="Times New Roman"/>
          <w:sz w:val="28"/>
          <w:szCs w:val="28"/>
        </w:rPr>
        <w:t>Л.П.Берии</w:t>
      </w:r>
      <w:proofErr w:type="spellEnd"/>
      <w:r w:rsidR="00836EDB" w:rsidRPr="00836EDB">
        <w:rPr>
          <w:rFonts w:ascii="Times New Roman" w:hAnsi="Times New Roman" w:cs="Times New Roman"/>
          <w:sz w:val="28"/>
          <w:szCs w:val="28"/>
        </w:rPr>
        <w:t xml:space="preserve"> готовился развёрнутый план депортации народов. Под видом "отдыха" в карачаевских селениях были расквартированы войска НКВД, которые тайно собирали информацию о народе. Приостановился и призыв в армию карачаевцев. 12 августа 1943г. Ставропольский краевой комитет партии и крайисполком принимают постановление "О фактах политической беспечности в отношении лиц, активно сотрудничавших с немцами в период оккупации края". Это постановление усилило процесс выявления "новых </w:t>
      </w:r>
      <w:proofErr w:type="gramStart"/>
      <w:r w:rsidR="00836EDB" w:rsidRPr="00836EDB">
        <w:rPr>
          <w:rFonts w:ascii="Times New Roman" w:hAnsi="Times New Roman" w:cs="Times New Roman"/>
          <w:sz w:val="28"/>
          <w:szCs w:val="28"/>
        </w:rPr>
        <w:t>изменщиков</w:t>
      </w:r>
      <w:proofErr w:type="gramEnd"/>
      <w:r w:rsidR="00836EDB" w:rsidRPr="00836EDB">
        <w:rPr>
          <w:rFonts w:ascii="Times New Roman" w:hAnsi="Times New Roman" w:cs="Times New Roman"/>
          <w:sz w:val="28"/>
          <w:szCs w:val="28"/>
        </w:rPr>
        <w:t xml:space="preserve"> родины", активизировало работу карательных органов.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>В высших эшелонах власти готовились законодательные акты о выселении и расселении народов Северного Кавказа на новых местах. Ещё до официального Указа о выселении карачаевцев в Казахской и Киргизской ССР шла активная подготовка к приёму переселенцев на новых местах. Так,9 октября 1943г. ЦК и Совнарком Казахской ССР обязал Джамбульский обком и облисполком подготовиться к приёму, размещению и трудоустройству спецпереселенцев из Северного Кавказа. Для оказания "практической помощи спецпереселенцам" был командирован уполномоченный НКВД Попов. Таким образом, Указ Президиума Верховного Совета СССР от 12 октября 1943г. о выселении карачаевцев подводил черту под всей подготовительной работой. А сам Указ являлся лишь формальным юридическим актом, давшим возможность 2 ноября 1943г. выселить весь карачаевский народ в Казахстан и Среднюю Азию.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 xml:space="preserve">В Указе главным обвинением и поводом к выселению выдвигалось поголовное сотрудничество с врагом. Эта вопиющая ложь не выдерживает никакой критики. По официальным данным прокуратуры КАО на всей территории области было возбуждено 673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судебных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дела за измену и сотрудничество с фашистами. Из них были переданы в суд 449 дел, прекращено 127, не расследовано 97. К уголовной ответственности были привлечены за измену Родине 250-270 чел, что составляет 0,3 % от 88тыс. карачаевского населения. Нужно отметить, что карачаевцы не создавали никаких формирований, которые бы вели совместно с фашистами карательные операции в отношении Красной Армии и народа. Преступления совершали отдельные люди, которые служили фашистам.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 xml:space="preserve">Ведомство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Л.П.Берии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сгущало даже незначительные события в Карачае, чтобы подвести обоснование своим уже давно разработанным планам, или просто выдумывало обвинения против карачаевского народа. Главными из них являлись лживые обвинения о якобы пленении карачаевцами 530 красноармейцев до прихода немцев и их расстрел, а так же соучастие в убийстве больных детей в Нижней Теберде, и о формировании карачаевцами 65 банд. "Установить количество действовавших банд не представилось возможным", отмечалось в документе бывшего КГБ СССР. В официальном ответе зам. Прокуратуры РСФСР отмечается то, что на территории КАО действовали единичные банды количеством 5-6 человек. КГБ СССР, в свою очередь, также опроверг ложные обвинения, выдвигавшиеся против карачаевского народа. В официальном ответе КГБ СССР на запрос народного депутата СССР И.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Хачирова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отмечается, что "в ходе проведённого дополнительного расследования не нашли подтверждения данные об убийстве детей и воспитателей в районе аула Н.-Теберда. Не нашёл также подтверждения факт расстрела красноармейцев в ауле Учкулан".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 xml:space="preserve">Как видно, выше приведённые документальные данные говорят о том, что немецким оккупантам служило небольшое количество карачаевцев-предателей. Тогда возникает вопрос: почему был обвинён весь карачаевский народ? Почему геноцид по национальному признаку применялся к одним народам, а к другим - нет? Почему выселяли народы избирательно? Многие учёные объясняют это негласным желанием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И.В.Сталина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Л.П.Берии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расширить территорию Грузинской ССР. Так, доктора исторических наук Х.-М.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Ибрагимбейли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, Ж.Ж.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Гакаев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, кандидат экономических наук М.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Узденов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считают, что выселение народов Северного Кавказа было связано с желанием расширить этническую территорию исторической Грузии. Имеющиеся в распоряжении документы, официальные ответы государственных органов на запросы и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сведения, опубликованные в научных изданиях позволяют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выделить 3 основные причины для выселения карачаевцев, балкарцев, чеченцев и ингушей: 1) расширение этнической территории Грузинской ССР; 2) стремление переложить вину на карачаевцев за военные неудачи в важном военно-стратегическом участке и тем самым снять вину с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М.А.Суслова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и 3) наказать народы за то, что они с первых дней советской власти противодействовали государственным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ероприятиям.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>В ноябре 1943г. было положено начало поголовному переселению "народо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предателей" Северного Кавказа. Первым в течение двух дней был выслан карачаевский народ - 69267 человек (15980 семей); в том числе 12500 мужчин, 19444 женщин, 36670 детей были погружены в эшелоны товарных вагонов и отправлены на восток страны.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>Важная роль в осуществлении операции отводилась 3-му Ордена Красного Знамени отдельному мотострелковому полку из войск НКВД СССР. А накануне выселения карачаевцев в г. Микоян-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Шахар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(ныне Карачаевск) прибыл зам.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Л.П.Берии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генерал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А.И.Серов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со специальной миссией - дать последние указания по успешному выполнению запланированной акции. Операцию проводил командир полка полковник Харьков, его заместители подполковник Котляр и майор Кринкин. 2 ноября 1943 г., глубокой ночью сотни "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студобеккеров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", полученных из Америки по Ленд-лизу, направились в места проживания карачаевцев. Офицеры и солдаты, сидящие в машинах, хорошо знали, в какой дом, в какую дверь они войдут, чтобы выселить проживающих там людей. Они знали не только дома, но и лица тех, на кого направят автоматы, потому что в период многомесячного "отдыха" многие из них нередко бывали у карачаевцев, собирая тайно информацию, и не раз пили айран у гостеприимных хозяев. Свет сотен фар, освещавших ущелье, гул машин не смогли сделать начало операции незамеченной, тем не менее, люди спали, не подозревая ни о чём. Стук автоматных прикладов в дверь разбудил женщин, детей, стариков. Внезапность операции имела большие трагические последствия для карачаевцев. Как известно, экономическая жизнь в Карачае проходила в далёких от населённых пунктов местах - кошах, фермах, в отгонных выпасах, а также на так называемых "прирезках", отдалённых от аулов расстоянием 200- 300км. Хватая людей вне дома, на местах их работы, и в дальнейшем не давая им возможности присоединиться к своим семьям,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энкэвэдэшники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же дни выселения разобщили тысячи семей друг от друга. Каждая машина и вагон охранялись солдатами, и они не позволяли людям переходить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своим, не смотря на их просьбы. </w:t>
      </w:r>
    </w:p>
    <w:p w:rsidR="00836EDB" w:rsidRP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36EDB">
        <w:rPr>
          <w:rFonts w:ascii="Times New Roman" w:hAnsi="Times New Roman" w:cs="Times New Roman"/>
          <w:sz w:val="28"/>
          <w:szCs w:val="28"/>
        </w:rPr>
        <w:t>Через 4 дня, 6 ноября 1943 г., Совнарком СССР в спешном порядке утвердил постановление за № 1221-368СС "О порядке заселения районов бывшей КАО Ставропольского края", по которому территория КАО разделялась на три части: южная часть передавалась Грузии, северная, восточная и часть западной - Ставропольскому краю, а остальная западная часть Краснодарскому краю.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Одновременно спешно менялись и названия населённых пунктов, чтобы ничто не напоминало об опальном народе.</w:t>
      </w:r>
    </w:p>
    <w:p w:rsidR="00836EDB" w:rsidRDefault="00836EDB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EDB">
        <w:rPr>
          <w:rFonts w:ascii="Times New Roman" w:hAnsi="Times New Roman" w:cs="Times New Roman"/>
          <w:sz w:val="28"/>
          <w:szCs w:val="28"/>
        </w:rPr>
        <w:t>Всего расселено карачаевцев: а) на территории Казахстана - 12298 семей (45 427 чел.); б) на территории. Киргизии - 5432 семей (22900 чел.) Жёсткие условия проживания в местах ссылки, отсутствие элементарных социально-бытовых условий, массовый голод, частые вспышки инфекционных заболеваний, тяжёлый женский и детский труд, постоянное нервн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эмоциональное напряжение ссыльных, репрессивный характер надзора повлекли за собой массовую смертность среди карачаевцев, ослабление генофонда и здоровья выживших. По определению историка </w:t>
      </w:r>
      <w:proofErr w:type="spellStart"/>
      <w:r w:rsidRPr="00836EDB">
        <w:rPr>
          <w:rFonts w:ascii="Times New Roman" w:hAnsi="Times New Roman" w:cs="Times New Roman"/>
          <w:sz w:val="28"/>
          <w:szCs w:val="28"/>
        </w:rPr>
        <w:t>А.Некрича</w:t>
      </w:r>
      <w:proofErr w:type="spellEnd"/>
      <w:r w:rsidRPr="00836EDB">
        <w:rPr>
          <w:rFonts w:ascii="Times New Roman" w:hAnsi="Times New Roman" w:cs="Times New Roman"/>
          <w:sz w:val="28"/>
          <w:szCs w:val="28"/>
        </w:rPr>
        <w:t xml:space="preserve">, у карачаевцев погибло более 30% населения. Погибло только одних детей более 22 тыс. Смертность была настолько высока, что уровень 1943 г. (88тыс.) карачаевцами </w:t>
      </w:r>
      <w:proofErr w:type="gramStart"/>
      <w:r w:rsidRPr="00836EDB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836EDB">
        <w:rPr>
          <w:rFonts w:ascii="Times New Roman" w:hAnsi="Times New Roman" w:cs="Times New Roman"/>
          <w:sz w:val="28"/>
          <w:szCs w:val="28"/>
        </w:rPr>
        <w:t xml:space="preserve"> достигнут только к 1959 г., т.е. через 16 лет после выселения. </w:t>
      </w:r>
    </w:p>
    <w:p w:rsidR="00B7783E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83E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83E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83E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674C96" wp14:editId="28F0A365">
            <wp:extent cx="5372100" cy="3343275"/>
            <wp:effectExtent l="0" t="0" r="0" b="9525"/>
            <wp:docPr id="7" name="Рисунок 7" descr="http://w.shax-dag.ru/fotos/shaxdag_301_1947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.shax-dag.ru/fotos/shaxdag_301_19477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3E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83E" w:rsidRPr="00836EDB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679C" w:rsidRPr="00836EDB" w:rsidRDefault="00B7783E" w:rsidP="00836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6EDB" w:rsidRPr="00836EDB">
        <w:rPr>
          <w:rFonts w:ascii="Times New Roman" w:hAnsi="Times New Roman" w:cs="Times New Roman"/>
          <w:sz w:val="28"/>
          <w:szCs w:val="28"/>
        </w:rPr>
        <w:t>Несмотря на неизмеримые потери, карачаевский народ выстоял и выжил. Все мы живём с вами в одном доме на родной и близкой планете Земля, согреты лучами одного щедрого для каждого Солнца и забываем об этом; враждуем, уничтожаем, унижаем, друг друга, тогда как только благодаря любви происходит сближение душ. Любовь - единственный путь к объединению всех индивидов, обществ и народов в одно целое. Пора осознать, что прогресс невозможен без решения наболевших национальных вопросов, что именно национальный фактор предопределяет всестороннее развитие человечества не только в нашей стране, но в мировом - на всей планете Земля - масштабе.</w:t>
      </w:r>
    </w:p>
    <w:sectPr w:rsidR="004C679C" w:rsidRPr="00836EDB" w:rsidSect="00382531">
      <w:pgSz w:w="11906" w:h="16838"/>
      <w:pgMar w:top="1134" w:right="850" w:bottom="1134" w:left="1418" w:header="708" w:footer="708" w:gutter="0"/>
      <w:pgBorders w:offsetFrom="page">
        <w:top w:val="stars3d" w:sz="27" w:space="24" w:color="auto"/>
        <w:left w:val="stars3d" w:sz="27" w:space="24" w:color="auto"/>
        <w:bottom w:val="stars3d" w:sz="27" w:space="24" w:color="auto"/>
        <w:right w:val="stars3d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B1758"/>
    <w:multiLevelType w:val="hybridMultilevel"/>
    <w:tmpl w:val="D7AEB3EA"/>
    <w:lvl w:ilvl="0" w:tplc="48681EC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DB"/>
    <w:rsid w:val="00382531"/>
    <w:rsid w:val="004C679C"/>
    <w:rsid w:val="00525B31"/>
    <w:rsid w:val="00836EDB"/>
    <w:rsid w:val="00886308"/>
    <w:rsid w:val="00943B55"/>
    <w:rsid w:val="009D2AA3"/>
    <w:rsid w:val="00B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E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83E"/>
    <w:rPr>
      <w:b/>
      <w:bCs/>
    </w:rPr>
  </w:style>
  <w:style w:type="character" w:customStyle="1" w:styleId="apple-converted-space">
    <w:name w:val="apple-converted-space"/>
    <w:basedOn w:val="a0"/>
    <w:rsid w:val="00525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E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D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83E"/>
    <w:rPr>
      <w:b/>
      <w:bCs/>
    </w:rPr>
  </w:style>
  <w:style w:type="character" w:customStyle="1" w:styleId="apple-converted-space">
    <w:name w:val="apple-converted-space"/>
    <w:basedOn w:val="a0"/>
    <w:rsid w:val="0052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4</cp:revision>
  <dcterms:created xsi:type="dcterms:W3CDTF">2015-10-29T18:40:00Z</dcterms:created>
  <dcterms:modified xsi:type="dcterms:W3CDTF">2022-09-17T10:54:00Z</dcterms:modified>
</cp:coreProperties>
</file>