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B1" w:rsidRPr="00891577" w:rsidRDefault="00F61FB1" w:rsidP="008915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Об условиях охраны здоровья обучающихся</w:t>
      </w:r>
    </w:p>
    <w:p w:rsidR="00F61FB1" w:rsidRPr="00891577" w:rsidRDefault="00F61FB1" w:rsidP="0089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 Условия охраны здоровья обучающихся</w:t>
      </w:r>
    </w:p>
    <w:p w:rsidR="00F61FB1" w:rsidRPr="00891577" w:rsidRDefault="00F61FB1" w:rsidP="00891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в том числе инвалидов и лиц с ограниченными возможностями здоровья</w:t>
      </w:r>
    </w:p>
    <w:p w:rsid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со статьей 41 главы 4 Федерального закона от 29 декабря 2012 № 273-ФЗ (в ред. от 28.06.2014) «Об образовании в Российской Федерации» муниципальное автономное общеобразовательное учреждение «Вахтанская средняя школа» создаёт условия, гарантирующие охрану и укрепление здоровья учащихся. 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направления охраны здоровья: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первичной медико-санитарной помощи в порядке, установленном законодательством в сфере охраны здоровья;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питания учащихся;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оптимальной учебной, внеучебной нагрузки, режима учебных занятий и продолжительности каникул;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пропаганда и обучение навыкам здорового образа жизни, требованиям охраны труда;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безопасности учащихся во время пребывания в школе;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профилактика несчастных случаев с учащимися во время пребывания в школе;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проведение санитарно-противоэпидемических и профилактических мероприятий.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Оказание первичной медико-санитарной помощи.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медицинских кабинет в соответствии с предъявляемыми требованиями. 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медико-санитарной помощи детям и подросткам, проведение медицинских осмотров и дис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пансеризации осуществляется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ЦРБ. Школа безвозмездно предоставляет амбулатории помещение, соответствующее условиям и требованиям для медицинской деятельности.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Организации питания учащихся.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питания обучающихся осуществляется согласно приказу образовательной организации 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«02» сентября 2019 г.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питания в школе» и в соответствии с договором № 17 от «02» сен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 2019 г.  ИП Денека Л.В.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предусмотрены производственные помещения для хранения, приготовления пищи, полностью оснащённые необходимым оборудованием (торгово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технологическим, холодильным, весо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измерительным), инвентарём;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предусмотрены помещения для приёма пищи (100 посадочных мест);</w:t>
      </w:r>
    </w:p>
    <w:p w:rsidR="00F61FB1" w:rsidRPr="00891577" w:rsidRDefault="00F61FB1" w:rsidP="00891577">
      <w:pPr>
        <w:spacing w:after="0" w:line="24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разработан и утверждён порядок питания учащихся (режим работы столовой, время перемен для принятия пищи).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Определение оптимальной учебной, внеучебной нагрузки, режима учебных занятий и продолжительности каникул.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основании пунктов 15—17 приказа Минобрнауки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программам-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 начального общего, основного общего и среднего общего образования» приказа  Минобрнауки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ФГОС второго поколения осуществляется в соответствии с письмом Минобрнауки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На основании Указа Президента РФ от 01 июня 2012 г. № 761 «О национальной стратегии действий в интересах детей на 2012—2017 годы» и письма Минобрнауки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здоровьесберегающее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здоровьесберегающими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школе  в рамках  спортивно-оздоровительного направления организованы кружки и секции: «Баскетбол», «С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 игры», «Волейбол»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плане работы школы запланированы дни здоровья, участие школьных спортивных команд во внутришкольных, районных 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 Профилактическая работа по вопросам здорового и безопасного образа жизни осуществляется в сотрудничестве с медици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нским персоналом З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ЦРБ 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Прохождение учащимися периодических медицинских осмотров и диспансеризации.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6400"/>
          <w:sz w:val="28"/>
          <w:szCs w:val="28"/>
          <w:lang w:eastAsia="ru-RU"/>
        </w:rPr>
        <w:lastRenderedPageBreak/>
        <w:t> </w:t>
      </w: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несовершеннолетних. Школьным социальным педагогом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девиантного поведения. Проводятся профилактические 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специалистами  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ЦРБ.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Система обеспечения безопасности учащихся во время пребывания в школе.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Минобрнауки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Информационная безопасность (письмо Минздравсоцразвития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F61FB1" w:rsidRPr="00891577" w:rsidRDefault="00F61FB1" w:rsidP="00891577">
      <w:pPr>
        <w:spacing w:after="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Официальный сайта школы адаптирован для лиц с нарушением зрения (слабовидящих);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для получения услуги действий.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Профилактика несчастных случаев с учащимися во время пребывания в школе</w:t>
      </w:r>
    </w:p>
    <w:p w:rsidR="00F61FB1" w:rsidRPr="00891577" w:rsidRDefault="00F61FB1" w:rsidP="00891577">
      <w:pPr>
        <w:spacing w:after="0" w:line="240" w:lineRule="auto"/>
        <w:ind w:right="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</w:t>
      </w:r>
      <w:r w:rsid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рганизации.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F61FB1" w:rsidRPr="00891577" w:rsidRDefault="00F61FB1" w:rsidP="00891577">
      <w:pPr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  <w:t>Проведение санитарно-противоэпидемических и профилактических мероприятий</w:t>
      </w:r>
    </w:p>
    <w:p w:rsidR="00F61FB1" w:rsidRPr="00891577" w:rsidRDefault="00F61FB1" w:rsidP="00891577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Санитарно-противоэпидемические и профилактические мероприятия проводятся в соответствии с разработанной и утверждённой приказом образовательной организации  документацией по производственному контролю за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 </w:t>
      </w:r>
    </w:p>
    <w:p w:rsidR="00F61FB1" w:rsidRPr="00891577" w:rsidRDefault="00E355B6" w:rsidP="00891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#dcdbd4" stroked="f"/>
        </w:pict>
      </w:r>
    </w:p>
    <w:p w:rsidR="00F61FB1" w:rsidRPr="00891577" w:rsidRDefault="00F61FB1" w:rsidP="00891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81" w:rsidRPr="00891577" w:rsidRDefault="00F87881" w:rsidP="008915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AC7" w:rsidRDefault="00AD2AC7">
      <w:bookmarkStart w:id="0" w:name="_GoBack"/>
      <w:bookmarkEnd w:id="0"/>
    </w:p>
    <w:sectPr w:rsidR="00AD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D431513"/>
    <w:multiLevelType w:val="hybridMultilevel"/>
    <w:tmpl w:val="737A9A0A"/>
    <w:lvl w:ilvl="0" w:tplc="99204344">
      <w:start w:val="1"/>
      <w:numFmt w:val="decimal"/>
      <w:lvlText w:val="%1."/>
      <w:lvlJc w:val="left"/>
      <w:pPr>
        <w:ind w:left="720" w:hanging="360"/>
      </w:pPr>
    </w:lvl>
    <w:lvl w:ilvl="1" w:tplc="99204344" w:tentative="1">
      <w:start w:val="1"/>
      <w:numFmt w:val="lowerLetter"/>
      <w:lvlText w:val="%2."/>
      <w:lvlJc w:val="left"/>
      <w:pPr>
        <w:ind w:left="1440" w:hanging="360"/>
      </w:pPr>
    </w:lvl>
    <w:lvl w:ilvl="2" w:tplc="99204344" w:tentative="1">
      <w:start w:val="1"/>
      <w:numFmt w:val="lowerRoman"/>
      <w:lvlText w:val="%3."/>
      <w:lvlJc w:val="right"/>
      <w:pPr>
        <w:ind w:left="2160" w:hanging="180"/>
      </w:pPr>
    </w:lvl>
    <w:lvl w:ilvl="3" w:tplc="99204344" w:tentative="1">
      <w:start w:val="1"/>
      <w:numFmt w:val="decimal"/>
      <w:lvlText w:val="%4."/>
      <w:lvlJc w:val="left"/>
      <w:pPr>
        <w:ind w:left="2880" w:hanging="360"/>
      </w:pPr>
    </w:lvl>
    <w:lvl w:ilvl="4" w:tplc="99204344" w:tentative="1">
      <w:start w:val="1"/>
      <w:numFmt w:val="lowerLetter"/>
      <w:lvlText w:val="%5."/>
      <w:lvlJc w:val="left"/>
      <w:pPr>
        <w:ind w:left="3600" w:hanging="360"/>
      </w:pPr>
    </w:lvl>
    <w:lvl w:ilvl="5" w:tplc="99204344" w:tentative="1">
      <w:start w:val="1"/>
      <w:numFmt w:val="lowerRoman"/>
      <w:lvlText w:val="%6."/>
      <w:lvlJc w:val="right"/>
      <w:pPr>
        <w:ind w:left="4320" w:hanging="180"/>
      </w:pPr>
    </w:lvl>
    <w:lvl w:ilvl="6" w:tplc="99204344" w:tentative="1">
      <w:start w:val="1"/>
      <w:numFmt w:val="decimal"/>
      <w:lvlText w:val="%7."/>
      <w:lvlJc w:val="left"/>
      <w:pPr>
        <w:ind w:left="5040" w:hanging="360"/>
      </w:pPr>
    </w:lvl>
    <w:lvl w:ilvl="7" w:tplc="99204344" w:tentative="1">
      <w:start w:val="1"/>
      <w:numFmt w:val="lowerLetter"/>
      <w:lvlText w:val="%8."/>
      <w:lvlJc w:val="left"/>
      <w:pPr>
        <w:ind w:left="5760" w:hanging="360"/>
      </w:pPr>
    </w:lvl>
    <w:lvl w:ilvl="8" w:tplc="99204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F218FC"/>
    <w:multiLevelType w:val="hybridMultilevel"/>
    <w:tmpl w:val="56D0CBA4"/>
    <w:lvl w:ilvl="0" w:tplc="444228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77"/>
    <w:rsid w:val="005B23E6"/>
    <w:rsid w:val="00891577"/>
    <w:rsid w:val="00AD2AC7"/>
    <w:rsid w:val="00BF6AA1"/>
    <w:rsid w:val="00CD3E77"/>
    <w:rsid w:val="00E355B6"/>
    <w:rsid w:val="00F61FB1"/>
    <w:rsid w:val="00F8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FB1"/>
    <w:rPr>
      <w:b/>
      <w:bCs/>
    </w:rPr>
  </w:style>
  <w:style w:type="character" w:styleId="a5">
    <w:name w:val="Emphasis"/>
    <w:basedOn w:val="a0"/>
    <w:uiPriority w:val="20"/>
    <w:qFormat/>
    <w:rsid w:val="00F61FB1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FB1"/>
    <w:rPr>
      <w:b/>
      <w:bCs/>
    </w:rPr>
  </w:style>
  <w:style w:type="character" w:styleId="a5">
    <w:name w:val="Emphasis"/>
    <w:basedOn w:val="a0"/>
    <w:uiPriority w:val="20"/>
    <w:qFormat/>
    <w:rsid w:val="00F61FB1"/>
    <w:rPr>
      <w:i/>
      <w:i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5647060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21838097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user</cp:lastModifiedBy>
  <cp:revision>4</cp:revision>
  <dcterms:created xsi:type="dcterms:W3CDTF">2021-10-18T11:02:00Z</dcterms:created>
  <dcterms:modified xsi:type="dcterms:W3CDTF">2021-10-18T11:04:00Z</dcterms:modified>
</cp:coreProperties>
</file>